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A1" w:rsidRDefault="00CD366D" w:rsidP="00D10DEB">
      <w:pPr>
        <w:pStyle w:val="Antet"/>
        <w:keepNext/>
        <w:widowControl w:val="0"/>
        <w:tabs>
          <w:tab w:val="left" w:pos="708"/>
        </w:tabs>
        <w:rPr>
          <w:sz w:val="28"/>
          <w:szCs w:val="28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pt;margin-top:9pt;width:438pt;height:82pt;z-index:1" filled="f" stroked="f">
            <v:textbox style="mso-next-textbox:#_x0000_s1026">
              <w:txbxContent>
                <w:p w:rsidR="000429A1" w:rsidRDefault="000429A1" w:rsidP="00D10DEB">
                  <w:pPr>
                    <w:pStyle w:val="Titlu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0429A1" w:rsidRDefault="000429A1" w:rsidP="00D10DEB">
                  <w:pPr>
                    <w:pStyle w:val="Titlu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0429A1" w:rsidRDefault="000429A1" w:rsidP="00D10DEB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0429A1" w:rsidRPr="007B7C8E" w:rsidRDefault="000429A1" w:rsidP="00D10DEB">
                  <w:pPr>
                    <w:pStyle w:val="Titlu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>
                    <w:rPr>
                      <w:rFonts w:ascii="Bookman Old Style" w:hAnsi="Bookman Old Style"/>
                      <w:sz w:val="30"/>
                      <w:lang w:val="ro-RO"/>
                    </w:rPr>
                    <w:t>CONSILIUL DE OBSERVATORI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27" type="#_x0000_t202" style="position:absolute;margin-left:-24pt;margin-top:88.25pt;width:480pt;height:31.85pt;z-index:2" filled="f" stroked="f">
            <v:textbox style="mso-next-textbox:#_x0000_s1027">
              <w:txbxContent>
                <w:p w:rsidR="000429A1" w:rsidRDefault="000429A1" w:rsidP="00D10DEB">
                  <w:pPr>
                    <w:pStyle w:val="Titlu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28" type="#_x0000_t202" style="position:absolute;margin-left:-18pt;margin-top:115.35pt;width:474pt;height:20pt;z-index:3" stroked="f">
            <v:textbox style="mso-next-textbox:#_x0000_s1028">
              <w:txbxContent>
                <w:p w:rsidR="000429A1" w:rsidRDefault="00134395" w:rsidP="00D10DEB">
                  <w:pP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17</w:t>
                  </w:r>
                  <w:r w:rsidR="000429A1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martie 2015       </w:t>
                  </w:r>
                  <w:r w:rsidR="000429A1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                     </w:t>
                  </w:r>
                  <w:r w:rsidR="000429A1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            </w:t>
                  </w:r>
                  <w:r w:rsidR="00E7708A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             Nr.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8pt;margin-top:9pt;width:57.6pt;height:64.8pt;z-index:4;visibility:visible;mso-wrap-edited:f">
            <v:imagedata r:id="rId5" o:title=""/>
          </v:shape>
          <o:OLEObject Type="Embed" ProgID="Word.Picture.8" ShapeID="_x0000_s1029" DrawAspect="Content" ObjectID="_1488272319" r:id="rId6"/>
        </w:pict>
      </w:r>
    </w:p>
    <w:p w:rsidR="000429A1" w:rsidRDefault="000429A1" w:rsidP="00D10DEB">
      <w:pPr>
        <w:pStyle w:val="Antet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Antet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Antet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Antet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Antet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Antet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Antet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Antet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Antet"/>
        <w:keepNext/>
        <w:widowControl w:val="0"/>
        <w:tabs>
          <w:tab w:val="left" w:pos="708"/>
        </w:tabs>
        <w:jc w:val="center"/>
        <w:rPr>
          <w:b/>
          <w:sz w:val="28"/>
          <w:szCs w:val="28"/>
        </w:rPr>
      </w:pPr>
    </w:p>
    <w:p w:rsidR="000429A1" w:rsidRDefault="000429A1" w:rsidP="00D10DEB">
      <w:pPr>
        <w:pStyle w:val="Antet"/>
        <w:keepNext/>
        <w:widowControl w:val="0"/>
        <w:tabs>
          <w:tab w:val="left" w:pos="708"/>
        </w:tabs>
        <w:jc w:val="center"/>
        <w:rPr>
          <w:b/>
          <w:sz w:val="28"/>
          <w:szCs w:val="28"/>
        </w:rPr>
      </w:pPr>
    </w:p>
    <w:p w:rsidR="000429A1" w:rsidRDefault="000429A1" w:rsidP="00D10DEB">
      <w:pPr>
        <w:pStyle w:val="Antet"/>
        <w:keepNext/>
        <w:widowControl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</w:p>
    <w:p w:rsidR="000429A1" w:rsidRDefault="000429A1" w:rsidP="00D10DEB">
      <w:pPr>
        <w:pStyle w:val="Titlu6"/>
        <w:widowControl w:val="0"/>
        <w:jc w:val="center"/>
        <w:rPr>
          <w:b/>
          <w:i w:val="0"/>
        </w:rPr>
      </w:pPr>
      <w:r>
        <w:rPr>
          <w:b/>
          <w:i w:val="0"/>
        </w:rPr>
        <w:t>cu privire la alegerea secretarului</w:t>
      </w:r>
    </w:p>
    <w:p w:rsidR="000429A1" w:rsidRDefault="000429A1" w:rsidP="00D10DEB">
      <w:pPr>
        <w:pStyle w:val="Titlu6"/>
        <w:widowControl w:val="0"/>
        <w:jc w:val="center"/>
        <w:rPr>
          <w:b/>
          <w:i w:val="0"/>
        </w:rPr>
      </w:pPr>
      <w:r>
        <w:rPr>
          <w:b/>
          <w:i w:val="0"/>
        </w:rPr>
        <w:t>şedinţei C</w:t>
      </w:r>
      <w:r w:rsidR="00134395">
        <w:rPr>
          <w:b/>
          <w:i w:val="0"/>
        </w:rPr>
        <w:t>onsiliului de Observatori din 17</w:t>
      </w:r>
      <w:r>
        <w:rPr>
          <w:b/>
          <w:i w:val="0"/>
        </w:rPr>
        <w:t xml:space="preserve"> </w:t>
      </w:r>
      <w:r w:rsidR="00134395">
        <w:rPr>
          <w:b/>
          <w:i w:val="0"/>
        </w:rPr>
        <w:t>martie 2015</w:t>
      </w:r>
    </w:p>
    <w:p w:rsidR="000429A1" w:rsidRDefault="000429A1" w:rsidP="00D10DEB">
      <w:pPr>
        <w:keepNext/>
        <w:widowControl w:val="0"/>
        <w:jc w:val="center"/>
        <w:rPr>
          <w:sz w:val="10"/>
          <w:szCs w:val="10"/>
        </w:rPr>
      </w:pPr>
    </w:p>
    <w:p w:rsidR="000429A1" w:rsidRDefault="000429A1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prevederile art.56 alin.(6), (8) şi (9), art.57 alin.(2) </w:t>
      </w:r>
      <w:proofErr w:type="spellStart"/>
      <w:r>
        <w:rPr>
          <w:sz w:val="28"/>
          <w:szCs w:val="28"/>
        </w:rPr>
        <w:t>lit.c</w:t>
      </w:r>
      <w:proofErr w:type="spellEnd"/>
      <w:r>
        <w:rPr>
          <w:sz w:val="28"/>
          <w:szCs w:val="28"/>
        </w:rPr>
        <w:t>) din Codul audiovizualului al Republicii Moldova</w:t>
      </w:r>
    </w:p>
    <w:p w:rsidR="000429A1" w:rsidRDefault="000429A1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şi în baza p.12, p.32, p.44 din </w:t>
      </w:r>
      <w:r>
        <w:rPr>
          <w:i/>
          <w:sz w:val="28"/>
          <w:szCs w:val="28"/>
        </w:rPr>
        <w:t>Regulamentul</w:t>
      </w:r>
      <w:r>
        <w:rPr>
          <w:i/>
          <w:color w:val="000000"/>
          <w:spacing w:val="30"/>
          <w:sz w:val="28"/>
        </w:rPr>
        <w:t xml:space="preserve"> </w:t>
      </w:r>
      <w:r>
        <w:rPr>
          <w:i/>
          <w:color w:val="000000"/>
          <w:spacing w:val="-7"/>
          <w:sz w:val="28"/>
        </w:rPr>
        <w:t xml:space="preserve">Consiliului de Observatori al Instituţiei Publice Naţionale </w:t>
      </w:r>
      <w:r>
        <w:rPr>
          <w:i/>
          <w:color w:val="000000"/>
          <w:spacing w:val="-6"/>
          <w:sz w:val="28"/>
        </w:rPr>
        <w:t>a Audiovizualului Compania „</w:t>
      </w:r>
      <w:proofErr w:type="spellStart"/>
      <w:r>
        <w:rPr>
          <w:i/>
          <w:color w:val="000000"/>
          <w:spacing w:val="-6"/>
          <w:sz w:val="28"/>
        </w:rPr>
        <w:t>Teleradio-Moldova</w:t>
      </w:r>
      <w:proofErr w:type="spellEnd"/>
      <w:r>
        <w:rPr>
          <w:i/>
          <w:color w:val="000000"/>
          <w:spacing w:val="-6"/>
          <w:sz w:val="28"/>
        </w:rPr>
        <w:t xml:space="preserve">”, aprobat </w:t>
      </w:r>
      <w:r>
        <w:rPr>
          <w:i/>
          <w:color w:val="000000"/>
          <w:spacing w:val="2"/>
          <w:sz w:val="28"/>
        </w:rPr>
        <w:t xml:space="preserve">prin </w:t>
      </w:r>
      <w:proofErr w:type="spellStart"/>
      <w:r>
        <w:rPr>
          <w:i/>
          <w:color w:val="000000"/>
          <w:spacing w:val="2"/>
          <w:sz w:val="28"/>
        </w:rPr>
        <w:t>Hotărîrea</w:t>
      </w:r>
      <w:proofErr w:type="spellEnd"/>
      <w:r>
        <w:rPr>
          <w:i/>
          <w:color w:val="000000"/>
          <w:spacing w:val="2"/>
          <w:sz w:val="28"/>
        </w:rPr>
        <w:t xml:space="preserve"> Consiliului de Observatori nr.1/3 din 09.02.2007</w:t>
      </w:r>
      <w:r>
        <w:rPr>
          <w:color w:val="000000"/>
          <w:spacing w:val="2"/>
          <w:sz w:val="28"/>
        </w:rPr>
        <w:t>,</w:t>
      </w:r>
    </w:p>
    <w:p w:rsidR="000429A1" w:rsidRDefault="000429A1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0429A1" w:rsidRDefault="000429A1" w:rsidP="00D10DEB">
      <w:pPr>
        <w:keepNext/>
        <w:widowControl w:val="0"/>
        <w:jc w:val="center"/>
        <w:rPr>
          <w:sz w:val="10"/>
          <w:szCs w:val="10"/>
        </w:rPr>
      </w:pPr>
    </w:p>
    <w:p w:rsidR="000429A1" w:rsidRDefault="000429A1" w:rsidP="00D10DEB">
      <w:pPr>
        <w:keepNext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0429A1" w:rsidRDefault="000429A1" w:rsidP="00D10DEB">
      <w:pPr>
        <w:keepNext/>
        <w:widowControl w:val="0"/>
        <w:jc w:val="center"/>
        <w:rPr>
          <w:sz w:val="10"/>
          <w:szCs w:val="10"/>
        </w:rPr>
      </w:pPr>
    </w:p>
    <w:p w:rsidR="000429A1" w:rsidRDefault="000429A1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constată absenţa candidaţilor, din rândul membrilor Consiliului de Observatori, la </w:t>
      </w:r>
      <w:r>
        <w:rPr>
          <w:b/>
          <w:sz w:val="28"/>
          <w:szCs w:val="28"/>
        </w:rPr>
        <w:t>funcţia vacantă</w:t>
      </w:r>
      <w:r>
        <w:rPr>
          <w:sz w:val="28"/>
          <w:szCs w:val="28"/>
        </w:rPr>
        <w:t xml:space="preserve"> de secretar al Consiliului de Observatori.</w:t>
      </w:r>
    </w:p>
    <w:p w:rsidR="000429A1" w:rsidRDefault="000429A1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În conformitate cu p.4 din </w:t>
      </w:r>
      <w:r>
        <w:rPr>
          <w:i/>
          <w:sz w:val="28"/>
          <w:szCs w:val="28"/>
        </w:rPr>
        <w:t>Hotărârea Consiliului de Observatori nr.1/150 din 23.04.2010 cu privire la vacanţa funcţiei de secretar al Consiliului de Observatori</w:t>
      </w:r>
      <w:r>
        <w:rPr>
          <w:sz w:val="28"/>
          <w:szCs w:val="28"/>
        </w:rPr>
        <w:t xml:space="preserve">, secretar al şedinţei Consiliului de Observatori este aleasă </w:t>
      </w:r>
      <w:r w:rsidR="00134395">
        <w:rPr>
          <w:sz w:val="28"/>
          <w:szCs w:val="28"/>
        </w:rPr>
        <w:t>Stela Nistor</w:t>
      </w:r>
      <w:r>
        <w:rPr>
          <w:sz w:val="28"/>
          <w:szCs w:val="28"/>
        </w:rPr>
        <w:t>.</w:t>
      </w:r>
    </w:p>
    <w:p w:rsidR="000429A1" w:rsidRDefault="000429A1" w:rsidP="00D10DEB">
      <w:pPr>
        <w:keepNext/>
        <w:widowControl w:val="0"/>
        <w:ind w:firstLine="567"/>
        <w:jc w:val="both"/>
        <w:rPr>
          <w:sz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</w:rPr>
        <w:t>IPNA</w:t>
      </w:r>
      <w:proofErr w:type="spellEnd"/>
      <w:r>
        <w:rPr>
          <w:sz w:val="28"/>
        </w:rPr>
        <w:t xml:space="preserve"> Compania „</w:t>
      </w:r>
      <w:proofErr w:type="spellStart"/>
      <w:r>
        <w:rPr>
          <w:sz w:val="28"/>
        </w:rPr>
        <w:t>Teleradio-Moldova</w:t>
      </w:r>
      <w:proofErr w:type="spellEnd"/>
      <w:r>
        <w:rPr>
          <w:sz w:val="28"/>
        </w:rPr>
        <w:t xml:space="preserve">” va acorda </w:t>
      </w:r>
      <w:r>
        <w:rPr>
          <w:sz w:val="28"/>
          <w:szCs w:val="28"/>
        </w:rPr>
        <w:t>secretarului şedinţei</w:t>
      </w:r>
      <w:r>
        <w:rPr>
          <w:sz w:val="28"/>
        </w:rPr>
        <w:t xml:space="preserve"> remuneraţie </w:t>
      </w:r>
      <w:r>
        <w:rPr>
          <w:sz w:val="28"/>
          <w:szCs w:val="28"/>
        </w:rPr>
        <w:t>pentru participare la şedinţă</w:t>
      </w:r>
      <w:r>
        <w:rPr>
          <w:sz w:val="28"/>
        </w:rPr>
        <w:t>, echivalentă cu cea a unui membru al Consiliului de Observatori.</w:t>
      </w:r>
    </w:p>
    <w:p w:rsidR="000429A1" w:rsidRDefault="000429A1" w:rsidP="00D10DEB">
      <w:pPr>
        <w:keepNext/>
        <w:widowControl w:val="0"/>
        <w:ind w:firstLine="567"/>
        <w:jc w:val="both"/>
        <w:rPr>
          <w:sz w:val="10"/>
          <w:szCs w:val="10"/>
        </w:rPr>
      </w:pPr>
    </w:p>
    <w:p w:rsidR="000429A1" w:rsidRDefault="000429A1" w:rsidP="00D10DEB">
      <w:pPr>
        <w:pStyle w:val="Titlu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C72E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b w:val="0"/>
          <w:sz w:val="28"/>
          <w:szCs w:val="28"/>
        </w:rPr>
        <w:t xml:space="preserve"> Prezenta hotărâre intră în vigoare în momentul adoptării.</w:t>
      </w:r>
    </w:p>
    <w:p w:rsidR="000429A1" w:rsidRDefault="000429A1" w:rsidP="00D10DEB">
      <w:pPr>
        <w:pStyle w:val="Titlu1"/>
        <w:widowControl w:val="0"/>
        <w:ind w:firstLine="567"/>
        <w:jc w:val="both"/>
        <w:rPr>
          <w:rFonts w:ascii="Times New Roman" w:hAnsi="Times New Roman"/>
          <w:b w:val="0"/>
          <w:sz w:val="10"/>
          <w:szCs w:val="10"/>
        </w:rPr>
      </w:pPr>
    </w:p>
    <w:p w:rsidR="000429A1" w:rsidRDefault="000429A1" w:rsidP="00C76F30">
      <w:pPr>
        <w:widowControl w:val="0"/>
        <w:tabs>
          <w:tab w:val="left" w:pos="708"/>
          <w:tab w:val="center" w:pos="4536"/>
          <w:tab w:val="right" w:pos="9072"/>
        </w:tabs>
        <w:suppressAutoHyphens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Prezenta hotărâre a fost adoptată</w:t>
      </w:r>
      <w:r>
        <w:rPr>
          <w:b/>
          <w:sz w:val="28"/>
          <w:szCs w:val="28"/>
        </w:rPr>
        <w:t xml:space="preserve"> </w:t>
      </w:r>
      <w:r w:rsidR="00134395">
        <w:rPr>
          <w:color w:val="000000"/>
          <w:sz w:val="28"/>
          <w:szCs w:val="28"/>
        </w:rPr>
        <w:t xml:space="preserve"> cu votul a 7</w:t>
      </w:r>
      <w:r>
        <w:rPr>
          <w:color w:val="000000"/>
          <w:sz w:val="28"/>
          <w:szCs w:val="28"/>
        </w:rPr>
        <w:t xml:space="preserve"> membri ai Consiliului de Observatori (</w:t>
      </w:r>
      <w:proofErr w:type="spellStart"/>
      <w:r w:rsidR="00E7708A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.Vasilache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S.Nistor</w:t>
      </w:r>
      <w:proofErr w:type="spellEnd"/>
      <w:r w:rsidR="00E7708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L.Călugăru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A36574">
        <w:rPr>
          <w:color w:val="000000"/>
          <w:sz w:val="28"/>
          <w:szCs w:val="28"/>
        </w:rPr>
        <w:t>V.</w:t>
      </w:r>
      <w:r w:rsidR="00A36574" w:rsidRPr="00A36574">
        <w:rPr>
          <w:color w:val="000000"/>
          <w:sz w:val="28"/>
          <w:szCs w:val="28"/>
        </w:rPr>
        <w:t>Ţ</w:t>
      </w:r>
      <w:r w:rsidRPr="00A36574">
        <w:rPr>
          <w:color w:val="000000"/>
          <w:sz w:val="28"/>
          <w:szCs w:val="28"/>
        </w:rPr>
        <w:t>ape</w:t>
      </w:r>
      <w:r w:rsidR="00A36574" w:rsidRPr="00A36574">
        <w:rPr>
          <w:color w:val="000000"/>
          <w:sz w:val="28"/>
          <w:szCs w:val="28"/>
        </w:rPr>
        <w:t>ş</w:t>
      </w:r>
      <w:proofErr w:type="spellEnd"/>
      <w:r>
        <w:rPr>
          <w:color w:val="000000"/>
          <w:sz w:val="28"/>
          <w:szCs w:val="28"/>
        </w:rPr>
        <w:t>, P.</w:t>
      </w:r>
      <w:r w:rsidR="00E7708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Grozavu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L.Gurez</w:t>
      </w:r>
      <w:proofErr w:type="spellEnd"/>
      <w:r w:rsidR="00134395">
        <w:rPr>
          <w:color w:val="000000"/>
          <w:sz w:val="28"/>
          <w:szCs w:val="28"/>
        </w:rPr>
        <w:t>,</w:t>
      </w:r>
      <w:proofErr w:type="spellStart"/>
      <w:r w:rsidR="00134395">
        <w:rPr>
          <w:color w:val="000000"/>
          <w:sz w:val="28"/>
          <w:szCs w:val="28"/>
        </w:rPr>
        <w:t>D.Deleu</w:t>
      </w:r>
      <w:proofErr w:type="spellEnd"/>
      <w:r>
        <w:rPr>
          <w:color w:val="000000"/>
          <w:sz w:val="28"/>
          <w:szCs w:val="28"/>
        </w:rPr>
        <w:t xml:space="preserve"> ).</w:t>
      </w:r>
    </w:p>
    <w:p w:rsidR="000429A1" w:rsidRDefault="000429A1" w:rsidP="00D10DEB">
      <w:pPr>
        <w:pStyle w:val="Titlu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0429A1" w:rsidRDefault="000429A1" w:rsidP="00D10DEB">
      <w:pPr>
        <w:pStyle w:val="Titlu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Preşedintele</w:t>
      </w:r>
    </w:p>
    <w:p w:rsidR="000429A1" w:rsidRDefault="000429A1" w:rsidP="00D10DEB">
      <w:pPr>
        <w:pStyle w:val="Titlu1"/>
        <w:widowControl w:val="0"/>
        <w:ind w:firstLine="567"/>
        <w:jc w:val="both"/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28"/>
          <w:szCs w:val="28"/>
        </w:rPr>
        <w:t>Consiliului de Observatori                                                  Ludmila Vasilache</w:t>
      </w:r>
    </w:p>
    <w:p w:rsidR="000429A1" w:rsidRDefault="000429A1" w:rsidP="00D10DEB">
      <w:pPr>
        <w:pStyle w:val="Titlu1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Secretarul şedinţei</w:t>
      </w:r>
    </w:p>
    <w:p w:rsidR="000429A1" w:rsidRPr="007B7C8E" w:rsidRDefault="000429A1" w:rsidP="00D10DEB">
      <w:pPr>
        <w:pStyle w:val="Titlu1"/>
        <w:ind w:firstLine="567"/>
        <w:jc w:val="both"/>
        <w:rPr>
          <w:rFonts w:ascii="Times New Roman" w:hAnsi="Times New Roman"/>
          <w:b w:val="0"/>
          <w:sz w:val="28"/>
          <w:szCs w:val="28"/>
          <w:lang w:val="fr-FR"/>
        </w:rPr>
      </w:pPr>
      <w:r>
        <w:rPr>
          <w:rFonts w:ascii="Times New Roman" w:hAnsi="Times New Roman"/>
          <w:b w:val="0"/>
          <w:sz w:val="28"/>
          <w:szCs w:val="28"/>
        </w:rPr>
        <w:t xml:space="preserve">Consiliului de Observatori                                                  </w:t>
      </w:r>
      <w:r w:rsidR="00134395">
        <w:rPr>
          <w:rFonts w:ascii="Times New Roman" w:hAnsi="Times New Roman"/>
          <w:b w:val="0"/>
          <w:sz w:val="28"/>
          <w:szCs w:val="28"/>
        </w:rPr>
        <w:t>Stela Nistor</w:t>
      </w:r>
      <w:bookmarkStart w:id="0" w:name="_GoBack"/>
      <w:bookmarkEnd w:id="0"/>
    </w:p>
    <w:p w:rsidR="000429A1" w:rsidRPr="007B7C8E" w:rsidRDefault="000429A1">
      <w:pPr>
        <w:rPr>
          <w:lang w:val="fr-FR"/>
        </w:rPr>
      </w:pPr>
    </w:p>
    <w:sectPr w:rsidR="000429A1" w:rsidRPr="007B7C8E" w:rsidSect="00EF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DEB"/>
    <w:rsid w:val="000252E2"/>
    <w:rsid w:val="000429A1"/>
    <w:rsid w:val="0006491F"/>
    <w:rsid w:val="00076212"/>
    <w:rsid w:val="000B0779"/>
    <w:rsid w:val="000E0B83"/>
    <w:rsid w:val="000F0192"/>
    <w:rsid w:val="00134395"/>
    <w:rsid w:val="00140225"/>
    <w:rsid w:val="00176B48"/>
    <w:rsid w:val="00184E8A"/>
    <w:rsid w:val="001B6010"/>
    <w:rsid w:val="001C7009"/>
    <w:rsid w:val="00206429"/>
    <w:rsid w:val="002205D9"/>
    <w:rsid w:val="00246452"/>
    <w:rsid w:val="002A6D87"/>
    <w:rsid w:val="002D2B15"/>
    <w:rsid w:val="003427BA"/>
    <w:rsid w:val="003442C9"/>
    <w:rsid w:val="00367546"/>
    <w:rsid w:val="0037253C"/>
    <w:rsid w:val="00377A32"/>
    <w:rsid w:val="00384742"/>
    <w:rsid w:val="003A5CC8"/>
    <w:rsid w:val="00406736"/>
    <w:rsid w:val="00410372"/>
    <w:rsid w:val="00436C21"/>
    <w:rsid w:val="004722B5"/>
    <w:rsid w:val="0047613C"/>
    <w:rsid w:val="0048343F"/>
    <w:rsid w:val="00491EB7"/>
    <w:rsid w:val="004C0DE9"/>
    <w:rsid w:val="00556A97"/>
    <w:rsid w:val="005618E0"/>
    <w:rsid w:val="0059456C"/>
    <w:rsid w:val="005C3F58"/>
    <w:rsid w:val="005E0536"/>
    <w:rsid w:val="005E761B"/>
    <w:rsid w:val="005F591D"/>
    <w:rsid w:val="00601916"/>
    <w:rsid w:val="00605C8D"/>
    <w:rsid w:val="00611479"/>
    <w:rsid w:val="006B6E1A"/>
    <w:rsid w:val="006C49F7"/>
    <w:rsid w:val="006D2283"/>
    <w:rsid w:val="006F5A71"/>
    <w:rsid w:val="007521F6"/>
    <w:rsid w:val="00780C38"/>
    <w:rsid w:val="00787CEB"/>
    <w:rsid w:val="007A0DE8"/>
    <w:rsid w:val="007A6572"/>
    <w:rsid w:val="007B5AF8"/>
    <w:rsid w:val="007B7C8E"/>
    <w:rsid w:val="007C3CC9"/>
    <w:rsid w:val="007C52F7"/>
    <w:rsid w:val="00805866"/>
    <w:rsid w:val="00845830"/>
    <w:rsid w:val="00861FFB"/>
    <w:rsid w:val="00893DE2"/>
    <w:rsid w:val="008D5868"/>
    <w:rsid w:val="008F72BE"/>
    <w:rsid w:val="0092095E"/>
    <w:rsid w:val="00924191"/>
    <w:rsid w:val="00933EC9"/>
    <w:rsid w:val="00952D45"/>
    <w:rsid w:val="0096344B"/>
    <w:rsid w:val="00976F59"/>
    <w:rsid w:val="00A04BE0"/>
    <w:rsid w:val="00A36574"/>
    <w:rsid w:val="00A40C45"/>
    <w:rsid w:val="00A4539E"/>
    <w:rsid w:val="00A57399"/>
    <w:rsid w:val="00A810EA"/>
    <w:rsid w:val="00A81680"/>
    <w:rsid w:val="00A93344"/>
    <w:rsid w:val="00A95DE5"/>
    <w:rsid w:val="00AC601F"/>
    <w:rsid w:val="00B23775"/>
    <w:rsid w:val="00B46BDD"/>
    <w:rsid w:val="00B711B0"/>
    <w:rsid w:val="00BC6901"/>
    <w:rsid w:val="00C25E83"/>
    <w:rsid w:val="00C560B9"/>
    <w:rsid w:val="00C76F30"/>
    <w:rsid w:val="00C80EDF"/>
    <w:rsid w:val="00C95963"/>
    <w:rsid w:val="00CC2931"/>
    <w:rsid w:val="00CD366D"/>
    <w:rsid w:val="00CF39D0"/>
    <w:rsid w:val="00D0611C"/>
    <w:rsid w:val="00D06E2E"/>
    <w:rsid w:val="00D10DEB"/>
    <w:rsid w:val="00D61D33"/>
    <w:rsid w:val="00D96CAF"/>
    <w:rsid w:val="00DA349C"/>
    <w:rsid w:val="00DC72EA"/>
    <w:rsid w:val="00DD0C74"/>
    <w:rsid w:val="00DF489E"/>
    <w:rsid w:val="00E1653F"/>
    <w:rsid w:val="00E230C0"/>
    <w:rsid w:val="00E26764"/>
    <w:rsid w:val="00E62DE3"/>
    <w:rsid w:val="00E70E7F"/>
    <w:rsid w:val="00E7708A"/>
    <w:rsid w:val="00E858BF"/>
    <w:rsid w:val="00E96426"/>
    <w:rsid w:val="00EA6645"/>
    <w:rsid w:val="00EF21B2"/>
    <w:rsid w:val="00F62DF6"/>
    <w:rsid w:val="00F7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EB"/>
    <w:rPr>
      <w:rFonts w:ascii="Times New Roman" w:eastAsia="Times New Roman" w:hAnsi="Times New Roman"/>
      <w:lang w:eastAsia="ru-RU"/>
    </w:rPr>
  </w:style>
  <w:style w:type="paragraph" w:styleId="Titlu1">
    <w:name w:val="heading 1"/>
    <w:basedOn w:val="Normal"/>
    <w:next w:val="Normal"/>
    <w:link w:val="Titlu1Caracter"/>
    <w:uiPriority w:val="99"/>
    <w:qFormat/>
    <w:rsid w:val="00D10DEB"/>
    <w:pPr>
      <w:keepNext/>
      <w:jc w:val="center"/>
      <w:outlineLvl w:val="0"/>
    </w:pPr>
    <w:rPr>
      <w:rFonts w:ascii="Monotype Corsiva" w:hAnsi="Monotype Corsiva"/>
      <w:b/>
      <w:sz w:val="2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D10DEB"/>
    <w:pPr>
      <w:keepNext/>
      <w:jc w:val="center"/>
      <w:outlineLvl w:val="1"/>
    </w:pPr>
    <w:rPr>
      <w:b/>
      <w:sz w:val="24"/>
    </w:rPr>
  </w:style>
  <w:style w:type="paragraph" w:styleId="Titlu3">
    <w:name w:val="heading 3"/>
    <w:basedOn w:val="Normal"/>
    <w:next w:val="Normal"/>
    <w:link w:val="Titlu3Caracter"/>
    <w:uiPriority w:val="99"/>
    <w:qFormat/>
    <w:rsid w:val="00D10DEB"/>
    <w:pPr>
      <w:keepNext/>
      <w:jc w:val="center"/>
      <w:outlineLvl w:val="2"/>
    </w:pPr>
    <w:rPr>
      <w:rFonts w:ascii="Verdana" w:hAnsi="Verdana"/>
      <w:b/>
      <w:sz w:val="28"/>
      <w:lang w:val="en-US"/>
    </w:rPr>
  </w:style>
  <w:style w:type="paragraph" w:styleId="Titlu4">
    <w:name w:val="heading 4"/>
    <w:basedOn w:val="Normal"/>
    <w:next w:val="Normal"/>
    <w:link w:val="Titlu4Caracter"/>
    <w:uiPriority w:val="99"/>
    <w:qFormat/>
    <w:rsid w:val="00D10DEB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sz w:val="32"/>
      <w:lang w:val="ru-RU"/>
    </w:rPr>
  </w:style>
  <w:style w:type="paragraph" w:styleId="Titlu6">
    <w:name w:val="heading 6"/>
    <w:basedOn w:val="Normal"/>
    <w:next w:val="Normal"/>
    <w:link w:val="Titlu6Caracter"/>
    <w:uiPriority w:val="99"/>
    <w:qFormat/>
    <w:rsid w:val="00D10DEB"/>
    <w:pPr>
      <w:keepNext/>
      <w:outlineLvl w:val="5"/>
    </w:pPr>
    <w:rPr>
      <w:i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D10DEB"/>
    <w:rPr>
      <w:rFonts w:ascii="Monotype Corsiva" w:hAnsi="Monotype Corsiva" w:cs="Times New Roman"/>
      <w:b/>
      <w:sz w:val="20"/>
      <w:szCs w:val="20"/>
      <w:lang w:eastAsia="ru-RU"/>
    </w:rPr>
  </w:style>
  <w:style w:type="character" w:customStyle="1" w:styleId="Titlu2Caracter">
    <w:name w:val="Titlu 2 Caracter"/>
    <w:link w:val="Titlu2"/>
    <w:uiPriority w:val="99"/>
    <w:semiHidden/>
    <w:locked/>
    <w:rsid w:val="00D10DEB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Titlu3Caracter">
    <w:name w:val="Titlu 3 Caracter"/>
    <w:link w:val="Titlu3"/>
    <w:uiPriority w:val="99"/>
    <w:semiHidden/>
    <w:locked/>
    <w:rsid w:val="00D10DEB"/>
    <w:rPr>
      <w:rFonts w:ascii="Verdana" w:hAnsi="Verdana" w:cs="Times New Roman"/>
      <w:b/>
      <w:sz w:val="20"/>
      <w:szCs w:val="20"/>
      <w:lang w:val="en-US" w:eastAsia="ru-RU"/>
    </w:rPr>
  </w:style>
  <w:style w:type="character" w:customStyle="1" w:styleId="Titlu4Caracter">
    <w:name w:val="Titlu 4 Caracter"/>
    <w:link w:val="Titlu4"/>
    <w:uiPriority w:val="99"/>
    <w:semiHidden/>
    <w:locked/>
    <w:rsid w:val="00D10DEB"/>
    <w:rPr>
      <w:rFonts w:ascii="Copperplate Gothic Bold" w:hAnsi="Copperplate Gothic Bold" w:cs="Times New Roman"/>
      <w:b/>
      <w:sz w:val="20"/>
      <w:szCs w:val="20"/>
      <w:lang w:eastAsia="ru-RU"/>
    </w:rPr>
  </w:style>
  <w:style w:type="character" w:customStyle="1" w:styleId="Titlu6Caracter">
    <w:name w:val="Titlu 6 Caracter"/>
    <w:link w:val="Titlu6"/>
    <w:uiPriority w:val="99"/>
    <w:semiHidden/>
    <w:locked/>
    <w:rsid w:val="00D10DEB"/>
    <w:rPr>
      <w:rFonts w:ascii="Times New Roman" w:hAnsi="Times New Roman" w:cs="Times New Roman"/>
      <w:i/>
      <w:sz w:val="20"/>
      <w:szCs w:val="20"/>
      <w:lang w:val="ro-RO" w:eastAsia="ru-RU"/>
    </w:rPr>
  </w:style>
  <w:style w:type="paragraph" w:styleId="Antet">
    <w:name w:val="header"/>
    <w:basedOn w:val="Normal"/>
    <w:link w:val="AntetCaracter"/>
    <w:uiPriority w:val="99"/>
    <w:semiHidden/>
    <w:rsid w:val="00D10DE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semiHidden/>
    <w:locked/>
    <w:rsid w:val="00D10DEB"/>
    <w:rPr>
      <w:rFonts w:ascii="Times New Roman" w:hAnsi="Times New Roman" w:cs="Times New Roman"/>
      <w:sz w:val="20"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46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2</cp:revision>
  <cp:lastPrinted>2015-03-17T13:03:00Z</cp:lastPrinted>
  <dcterms:created xsi:type="dcterms:W3CDTF">2015-03-19T10:12:00Z</dcterms:created>
  <dcterms:modified xsi:type="dcterms:W3CDTF">2015-03-19T10:12:00Z</dcterms:modified>
</cp:coreProperties>
</file>